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47117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34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F4711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F47117">
        <w:rPr>
          <w:rFonts w:ascii="Times New Roman" w:eastAsia="Calibri" w:hAnsi="Times New Roman" w:cs="Times New Roman"/>
          <w:sz w:val="24"/>
          <w:szCs w:val="24"/>
        </w:rPr>
        <w:t>1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Pr="00642EF0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г. </w:t>
      </w:r>
      <w:r w:rsidRPr="002D14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7117">
        <w:rPr>
          <w:rFonts w:ascii="Times New Roman" w:eastAsia="Calibri" w:hAnsi="Times New Roman" w:cs="Times New Roman"/>
          <w:sz w:val="24"/>
          <w:szCs w:val="24"/>
        </w:rPr>
        <w:t>17</w:t>
      </w:r>
      <w:r w:rsidR="002D1427" w:rsidRPr="002D142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F47117">
        <w:rPr>
          <w:rFonts w:ascii="Times New Roman" w:eastAsia="Calibri" w:hAnsi="Times New Roman" w:cs="Times New Roman"/>
          <w:sz w:val="24"/>
          <w:szCs w:val="24"/>
        </w:rPr>
        <w:t>0</w:t>
      </w:r>
      <w:r w:rsidR="0073241A" w:rsidRPr="002D142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D1427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в сградата на общинска администрация - Златарица,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F47117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B4FBD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2B4FBD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</w:t>
      </w:r>
      <w:r w:rsidR="00C05E71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2B4FBD" w:rsidRPr="00F47117">
        <w:rPr>
          <w:rFonts w:ascii="Times New Roman" w:eastAsia="Calibri" w:hAnsi="Times New Roman" w:cs="Times New Roman"/>
          <w:sz w:val="24"/>
          <w:szCs w:val="24"/>
        </w:rPr>
        <w:t xml:space="preserve"> членове на ОИК - Златарица</w:t>
      </w:r>
      <w:r w:rsidR="00C05E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Default="00097650" w:rsidP="0009765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7117" w:rsidRPr="00F47117" w:rsidRDefault="00F47117" w:rsidP="00F47117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1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вписани представители в Публичния списък на упълномощените представители на партиите, коалициите, местните коалиции и инициативните комитети и вписване на нови такива.</w:t>
      </w:r>
    </w:p>
    <w:p w:rsidR="00F47117" w:rsidRPr="00C05E71" w:rsidRDefault="00F47117" w:rsidP="00F47117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заместващи </w:t>
      </w:r>
      <w:proofErr w:type="spellStart"/>
      <w:r w:rsidRPr="00F47117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F47117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предложени от 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7213" w:rsidRPr="009D7213" w:rsidRDefault="00C05E71" w:rsidP="00F47117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Вземане на решение за допълване на Решение № 99/28.10.2019г.; </w:t>
      </w:r>
      <w:r w:rsidR="009D7213">
        <w:rPr>
          <w:rFonts w:ascii="Times New Roman" w:hAnsi="Times New Roman" w:cs="Times New Roman"/>
          <w:sz w:val="24"/>
          <w:szCs w:val="24"/>
          <w:shd w:val="clear" w:color="auto" w:fill="FFFFFF"/>
        </w:rPr>
        <w:t>на ОИК - Златарица</w:t>
      </w:r>
    </w:p>
    <w:p w:rsidR="009D7213" w:rsidRPr="009D7213" w:rsidRDefault="009D7213" w:rsidP="00F47117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Вземане на решение за допълване на </w:t>
      </w:r>
      <w:r w:rsidR="00C05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100/28.10.2019г.;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ОИК - Златарица</w:t>
      </w:r>
    </w:p>
    <w:p w:rsidR="00C05E71" w:rsidRPr="00F47117" w:rsidRDefault="009D7213" w:rsidP="00F47117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Вземане на решение за допълване на </w:t>
      </w:r>
      <w:r w:rsidR="00C05E7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№ 101/28.10.2019г. на ОИК - Златарица</w:t>
      </w:r>
    </w:p>
    <w:p w:rsidR="00097650" w:rsidRPr="00097650" w:rsidRDefault="00097650" w:rsidP="0009765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000C" w:rsidRDefault="00CE2F43" w:rsidP="0073241A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lastRenderedPageBreak/>
        <w:t>След като не постъпиха други предложения за включване в дневния ред, пред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седателят подложи на </w:t>
      </w:r>
      <w:r w:rsidR="0073241A" w:rsidRPr="0073241A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097650" w:rsidRDefault="00097650" w:rsidP="0073241A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F47117">
        <w:rPr>
          <w:rFonts w:ascii="Times New Roman" w:eastAsia="Calibri" w:hAnsi="Times New Roman" w:cs="Times New Roman"/>
          <w:sz w:val="24"/>
          <w:szCs w:val="24"/>
        </w:rPr>
        <w:t>1</w:t>
      </w:r>
      <w:r w:rsidR="00C05E71">
        <w:rPr>
          <w:rFonts w:ascii="Times New Roman" w:eastAsia="Calibri" w:hAnsi="Times New Roman" w:cs="Times New Roman"/>
          <w:sz w:val="24"/>
          <w:szCs w:val="24"/>
        </w:rPr>
        <w:t>3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C05E71"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F47117" w:rsidRPr="0073241A" w:rsidRDefault="00F4711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05E71" w:rsidRPr="0073241A" w:rsidRDefault="00C05E71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Default="00C05E71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05E71" w:rsidRDefault="00C05E71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C05E71" w:rsidRPr="0073241A" w:rsidRDefault="00C05E71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2D1427" w:rsidRPr="0073241A" w:rsidRDefault="002D1427" w:rsidP="002D1427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2D1427" w:rsidRPr="0073241A" w:rsidRDefault="002D1427" w:rsidP="002D1427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642EF0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Default="00506EDD" w:rsidP="003856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642E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3A0C4F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с вх</w:t>
      </w:r>
      <w:r w:rsidRPr="00EB3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186/31.10.2019 г.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входящия регистър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Пенчо Василев Чанев, в качеството си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Николай Станчев Цонев – пълномощник на Красимир Дончев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представляващ ПП „ВМРО – БЪЛГАРСКО НАЦИОНАЛНО ДВИЖЕНИЕ“. В предложение вх. № 186/31.10.2019г. е представен списък на упълномощени представители на ПП „ВМРО – БЪЛГАРСКО НАЦИОНАЛНО ДВИЖЕНИЕ“, от който обаче не става ясно кои са упълномощените представители с анулирани пълномощни, които трябва да бъдат заличени и кои са новите такива, които трябва да бъдат вписани, поради което след устни указания от страна на ОИК – Златарица, упъл</w:t>
      </w:r>
      <w:r w:rsidR="00C05E7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номощеният представител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ВМРО – БЪЛГАРСКО НАЦИОНАЛНО ДВИЖЕНИЕ“ представи ново, коригирано предложение с вх. № 188/31.10.2019г. </w:t>
      </w:r>
    </w:p>
    <w:p w:rsidR="003A0C4F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е, че </w:t>
      </w:r>
      <w:r w:rsidR="00C05E7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анулирани: пълномощно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569D">
        <w:rPr>
          <w:rFonts w:ascii="Times New Roman" w:eastAsia="Times New Roman" w:hAnsi="Times New Roman" w:cs="Times New Roman"/>
          <w:sz w:val="24"/>
          <w:szCs w:val="24"/>
          <w:lang w:eastAsia="bg-BG"/>
        </w:rPr>
        <w:t>№ 14/23.10.2019г. и пълномощно № 2/19.10.2019г. и м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заличени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упълномощените представители на партиите, коалициите, местните коалиции и инициативните комитети в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Златарица на 3 ноември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Вичка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 w:rsidR="00C767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Конакчиева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Милена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proofErr w:type="spellStart"/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A0C4F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Доколкото всяка партия определя своите </w:t>
      </w:r>
      <w:proofErr w:type="spellStart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съответно пълномощника на същата разполага с право и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оттегля вече дадени пълномощни.</w:t>
      </w:r>
    </w:p>
    <w:p w:rsidR="003A0C4F" w:rsidRDefault="003A0C4F" w:rsidP="003A0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заявление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</w:t>
      </w:r>
      <w:r w:rsidRPr="00EB3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188/31.10.2019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представителят на ПП „ВМРО – БЪЛГАРСКО НАЦИОНАЛНО ДВИЖЕНИЕ“ моли на мястото на лицат</w:t>
      </w:r>
      <w:r w:rsidR="00C7679F">
        <w:rPr>
          <w:rFonts w:ascii="Times New Roman" w:eastAsia="Times New Roman" w:hAnsi="Times New Roman" w:cs="Times New Roman"/>
          <w:sz w:val="24"/>
          <w:szCs w:val="24"/>
          <w:lang w:eastAsia="bg-BG"/>
        </w:rPr>
        <w:t>а с анулирани пълномощни да бъдат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вписани други </w:t>
      </w:r>
      <w:r w:rsidRPr="00AE5C6B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E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Десислава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Бошнакова, ЕГН: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Христина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Ганчева, ЕГН: </w:t>
      </w:r>
      <w:proofErr w:type="spellStart"/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представените данни на лицата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реда на указанията на ЦИК, като се получи потвърждение за коректността на данните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един от заявените двама упълномощени представители. По отношение на представител – Десислава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Стефанова Бошнакова в платформата за публикуване на данни към ЦИК е регистрирано несъответствие, тъй като лицето е вече вписано в платформата за публикуване на данни като упълномощен представител. Същата не фигурира като вписана в списък на упълномощени представители на ПП „ВМРО – БЪЛГАРСКО НАЦИОНАЛНО ДВИЖЕНИЕ“ във връзка с провеждането на местни избори в Община Златарица, както и не е включен</w:t>
      </w:r>
      <w:r w:rsidR="00C7679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Златарица.</w:t>
      </w:r>
    </w:p>
    <w:p w:rsidR="003A0C4F" w:rsidRDefault="003A0C4F" w:rsidP="003A0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Златарица констатира, че заявените данни съвпадат с НБД „Население“, но счита, че са налице условията за регистриране на един от двамата упълномощени представители, поради регистрираното несъответствие по отношение на Десислава Стефанова Бошнакова – „лицето е регистрирано за представител от ПП „ВМРО – БЪЛГАРСКО НАЦИОНАЛНО ДВИЖЕНИЕ“.</w:t>
      </w:r>
    </w:p>
    <w:p w:rsidR="003A0C4F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A0C4F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ЗАЛИЧИ</w:t>
      </w:r>
      <w:r w:rsidRPr="00AE5C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Вичка </w:t>
      </w:r>
      <w:r w:rsidR="002A5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Конакчиева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Милена </w:t>
      </w:r>
      <w:r w:rsidR="002A5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Муцева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Списъка на упълномощените представители на партиите, коалициите, местните коалиции и инициативните комитети в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Златарица на 3 ноември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3A0C4F" w:rsidRPr="00AE5C6B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C4F" w:rsidRPr="00293554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ВПИШЕ Христина </w:t>
      </w:r>
      <w:r w:rsidR="002A5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Ганчева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ЕГН: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 xml:space="preserve">в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 на 3 ноември 2019г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3A0C4F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A0C4F" w:rsidRPr="00293554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ОТКАЖЕ ВПИСВАНЕ на Десислава </w:t>
      </w:r>
      <w:r w:rsidR="002A5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Бошнакова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 xml:space="preserve">в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 на 3 ноември 2019г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D1427" w:rsidRPr="002D1427" w:rsidRDefault="002D1427" w:rsidP="00C0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05E71" w:rsidRPr="0073241A" w:rsidRDefault="00C05E71" w:rsidP="00C05E71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C05E71" w:rsidRPr="0073241A" w:rsidRDefault="00C05E71" w:rsidP="00C05E71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8631E" w:rsidRPr="00642EF0" w:rsidRDefault="00C8631E" w:rsidP="00F9122C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F0" w:rsidRPr="00642EF0" w:rsidRDefault="00881D92" w:rsidP="00F9122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</w:t>
      </w:r>
      <w:r w:rsidR="00551536" w:rsidRPr="00642EF0">
        <w:rPr>
          <w:rFonts w:eastAsia="Calibri"/>
        </w:rPr>
        <w:t>лед проведеното гласува</w:t>
      </w:r>
      <w:r w:rsidR="00642EF0" w:rsidRPr="00642EF0">
        <w:rPr>
          <w:rFonts w:eastAsia="Calibri"/>
        </w:rPr>
        <w:t>не членовете на ОИК – Златарица,</w:t>
      </w:r>
      <w:r w:rsidR="00642EF0" w:rsidRPr="00642EF0">
        <w:t xml:space="preserve"> </w:t>
      </w:r>
      <w:r w:rsidR="00551536" w:rsidRPr="00642EF0">
        <w:rPr>
          <w:rFonts w:eastAsia="Calibri"/>
        </w:rPr>
        <w:t>единодушно приеха следното:</w:t>
      </w:r>
    </w:p>
    <w:p w:rsidR="00551536" w:rsidRPr="00642EF0" w:rsidRDefault="00551536" w:rsidP="00F9122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EF0">
        <w:rPr>
          <w:rFonts w:eastAsia="Calibri"/>
        </w:rPr>
        <w:lastRenderedPageBreak/>
        <w:t xml:space="preserve"> </w:t>
      </w:r>
      <w:r w:rsidRPr="00642EF0">
        <w:tab/>
      </w:r>
    </w:p>
    <w:p w:rsidR="00097650" w:rsidRDefault="00097650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63A7" w:rsidRDefault="005563A7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63A7" w:rsidRDefault="005563A7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Default="00582F4B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F471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112</w:t>
      </w:r>
      <w:r w:rsidR="00C8631E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44356" w:rsidRPr="00642EF0" w:rsidRDefault="00D44356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A0C4F" w:rsidRDefault="00097650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A0C4F" w:rsidRPr="00AE5C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="003A0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Вичка </w:t>
      </w:r>
      <w:r w:rsidR="002A5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="003A0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3A0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Конакчиева</w:t>
      </w:r>
      <w:proofErr w:type="spellEnd"/>
      <w:r w:rsidR="003A0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A0C4F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="003A0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3A0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Милена </w:t>
      </w:r>
      <w:r w:rsidR="002A5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</w:t>
      </w:r>
      <w:r w:rsidR="003A0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3A0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Муцева</w:t>
      </w:r>
      <w:proofErr w:type="spellEnd"/>
      <w:r w:rsidR="003A0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A0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="003A0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0C4F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Списъка на упълномощените представители на партиите, коалициите, местните коалиции и инициативните комитети в изборите </w:t>
      </w:r>
      <w:r w:rsidR="003A0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="003A0C4F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 w:rsidR="003A0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Златарица на 3 ноември </w:t>
      </w:r>
      <w:r w:rsidR="003A0C4F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2019г., заявен от</w:t>
      </w:r>
      <w:r w:rsidR="003A0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0C4F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3A0C4F"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="003A0C4F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3A0C4F" w:rsidRPr="00AE5C6B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C4F" w:rsidRPr="00293554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ВПИСВА Христина </w:t>
      </w:r>
      <w:r w:rsidR="002A5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Ганчева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ЕГН: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 xml:space="preserve">в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 на 3 ноември 2019г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3A0C4F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A0C4F" w:rsidRPr="00293554" w:rsidRDefault="003A0C4F" w:rsidP="003A0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ОТКАЗВА ВПИСВАНЕ на Десислава </w:t>
      </w:r>
      <w:r w:rsidR="002A5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Бошнакова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 </w:t>
      </w:r>
      <w:r w:rsidR="002A5CD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 xml:space="preserve">в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 на 3 ноември 2019г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7650" w:rsidRPr="000A6819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679F" w:rsidRPr="00642EF0" w:rsidRDefault="00506EDD" w:rsidP="00C767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F47117" w:rsidRPr="00584855" w:rsidRDefault="00F47117" w:rsidP="00F4711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Постъпило е предложение</w:t>
      </w:r>
      <w:r w:rsidRPr="00584855">
        <w:t>/ </w:t>
      </w:r>
      <w:hyperlink r:id="rId9" w:history="1">
        <w:r w:rsidRPr="00C7679F">
          <w:rPr>
            <w:rStyle w:val="ac"/>
            <w:color w:val="auto"/>
          </w:rPr>
          <w:t>приложение 74-МИ от изборните книжа</w:t>
        </w:r>
      </w:hyperlink>
      <w:r w:rsidRPr="00C7679F">
        <w:t xml:space="preserve"> </w:t>
      </w:r>
      <w:r w:rsidRPr="00584855">
        <w:t xml:space="preserve">/ от Пенчо Василев Чанев, </w:t>
      </w:r>
      <w:proofErr w:type="spellStart"/>
      <w:r w:rsidRPr="00584855">
        <w:t>преупълномощен</w:t>
      </w:r>
      <w:proofErr w:type="spellEnd"/>
      <w:r w:rsidRPr="00584855">
        <w:t xml:space="preserve"> от Николай Станчев Цонев, в качеството на пълномощник на Красимир Дончев </w:t>
      </w:r>
      <w:proofErr w:type="spellStart"/>
      <w:r w:rsidRPr="00584855">
        <w:t>Каракачанов</w:t>
      </w:r>
      <w:proofErr w:type="spellEnd"/>
      <w:r w:rsidRPr="00584855">
        <w:t>, представляващ  ПП „ВМРО – БЪЛГАРСКО НАЦИОНАЛНО ДВИ</w:t>
      </w:r>
      <w:r>
        <w:t>ЖЕНИЕ“, регистрирано с вх. № 187</w:t>
      </w:r>
      <w:r w:rsidRPr="00584855">
        <w:t>/</w:t>
      </w:r>
      <w:r>
        <w:t xml:space="preserve"> 31</w:t>
      </w:r>
      <w:r w:rsidRPr="00584855">
        <w:t xml:space="preserve">.10.2019 г.  от входящия регистър на ОИК – </w:t>
      </w:r>
      <w:r>
        <w:t>Златарица</w:t>
      </w:r>
      <w:r w:rsidRPr="00584855">
        <w:t xml:space="preserve"> и с </w:t>
      </w:r>
      <w:r w:rsidRPr="00F47117">
        <w:t>№ 1/ 2</w:t>
      </w:r>
      <w:r w:rsidRPr="00F47117">
        <w:rPr>
          <w:lang w:val="en-US"/>
        </w:rPr>
        <w:t>4</w:t>
      </w:r>
      <w:r w:rsidRPr="00F47117">
        <w:t xml:space="preserve">.10.2019г. </w:t>
      </w:r>
      <w:r w:rsidRPr="00584855">
        <w:t xml:space="preserve">от входящия регистър на предложените за регистрация </w:t>
      </w:r>
      <w:proofErr w:type="spellStart"/>
      <w:r w:rsidRPr="00584855">
        <w:t>застъпници</w:t>
      </w:r>
      <w:proofErr w:type="spellEnd"/>
      <w:r w:rsidRPr="00584855">
        <w:t xml:space="preserve"> и на заместващи </w:t>
      </w:r>
      <w:proofErr w:type="spellStart"/>
      <w:r w:rsidRPr="00584855">
        <w:t>застъпници</w:t>
      </w:r>
      <w:proofErr w:type="spellEnd"/>
      <w:r w:rsidRPr="00584855">
        <w:t xml:space="preserve"> в изборите за общински </w:t>
      </w:r>
      <w:proofErr w:type="spellStart"/>
      <w:r w:rsidRPr="00584855">
        <w:t>съветници</w:t>
      </w:r>
      <w:proofErr w:type="spellEnd"/>
      <w:r w:rsidRPr="00584855">
        <w:t xml:space="preserve"> и кметове на 27 октомври 2019г. /Приложение №76-МИ/, за регистрация на </w:t>
      </w:r>
      <w:r>
        <w:t xml:space="preserve">заместващи </w:t>
      </w:r>
      <w:proofErr w:type="spellStart"/>
      <w:r w:rsidRPr="00584855">
        <w:t>застъпници</w:t>
      </w:r>
      <w:proofErr w:type="spellEnd"/>
      <w:r w:rsidRPr="00584855">
        <w:t xml:space="preserve"> на кандидатск</w:t>
      </w:r>
      <w:r>
        <w:t xml:space="preserve">ата листа за общински </w:t>
      </w:r>
      <w:proofErr w:type="spellStart"/>
      <w:r>
        <w:t>съветници</w:t>
      </w:r>
      <w:proofErr w:type="spellEnd"/>
      <w:r>
        <w:t>, кмет на община и кметове на кметства.</w:t>
      </w:r>
    </w:p>
    <w:p w:rsidR="00FE0C59" w:rsidRDefault="00F47117" w:rsidP="00FE0C59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Към предложението </w:t>
      </w:r>
      <w:r w:rsidRPr="00584855">
        <w:t xml:space="preserve"> е приложен списък</w:t>
      </w:r>
      <w:r w:rsidRPr="00FE5668">
        <w:t xml:space="preserve"> както на хар</w:t>
      </w:r>
      <w:r>
        <w:t>тиен, така и на оптичен носител</w:t>
      </w:r>
      <w:r w:rsidRPr="00584855">
        <w:t>, с който се</w:t>
      </w:r>
      <w:r>
        <w:t xml:space="preserve"> предлага заличаването регистриран с Решение 84/24.10.2019г. на ОИК Златарица застъпник - Кристина </w:t>
      </w:r>
      <w:r w:rsidR="002A5CDE">
        <w:t>хххххх</w:t>
      </w:r>
      <w:r w:rsidRPr="00FE5668">
        <w:t xml:space="preserve"> </w:t>
      </w:r>
      <w:proofErr w:type="spellStart"/>
      <w:r w:rsidRPr="00FE5668">
        <w:t>Конакчиева</w:t>
      </w:r>
      <w:proofErr w:type="spellEnd"/>
      <w:r w:rsidRPr="00FE5668">
        <w:t xml:space="preserve">, ЕГН </w:t>
      </w:r>
      <w:r w:rsidR="002A5CDE">
        <w:t>хххххх</w:t>
      </w:r>
      <w:r w:rsidRPr="00FE5668">
        <w:t xml:space="preserve"> </w:t>
      </w:r>
      <w:r>
        <w:t xml:space="preserve">и  регистрация  на заместващ застъпник – Димка </w:t>
      </w:r>
      <w:r w:rsidR="002A5CDE">
        <w:t>ххххх</w:t>
      </w:r>
      <w:r>
        <w:t xml:space="preserve"> </w:t>
      </w:r>
      <w:proofErr w:type="spellStart"/>
      <w:r>
        <w:t>Муцева</w:t>
      </w:r>
      <w:proofErr w:type="spellEnd"/>
      <w:r w:rsidRPr="00FE5668">
        <w:t xml:space="preserve">, ЕГН </w:t>
      </w:r>
      <w:r w:rsidR="002A5CDE">
        <w:t>ххххххх</w:t>
      </w:r>
      <w:r>
        <w:t>,</w:t>
      </w:r>
      <w:r w:rsidRPr="00FE5668">
        <w:t xml:space="preserve"> </w:t>
      </w:r>
      <w:r>
        <w:t>заличаването на</w:t>
      </w:r>
      <w:r w:rsidRPr="00FE5668">
        <w:t xml:space="preserve"> </w:t>
      </w:r>
      <w:r w:rsidRPr="00F335F5">
        <w:t>регистриран с Решение 77/21. 10. 2019 на ОИК Златарица застъпник</w:t>
      </w:r>
      <w:r>
        <w:t xml:space="preserve"> – Николай </w:t>
      </w:r>
      <w:r w:rsidR="002A5CDE">
        <w:t>хххххх</w:t>
      </w:r>
      <w:r>
        <w:t xml:space="preserve"> </w:t>
      </w:r>
      <w:proofErr w:type="spellStart"/>
      <w:r>
        <w:t>Мерданчев</w:t>
      </w:r>
      <w:proofErr w:type="spellEnd"/>
      <w:r>
        <w:t xml:space="preserve">,  ЕГН </w:t>
      </w:r>
      <w:r w:rsidR="002A5CDE">
        <w:t>хххххххх</w:t>
      </w:r>
      <w:r>
        <w:t xml:space="preserve"> и регистриране на  заместващ застъпник Руси </w:t>
      </w:r>
      <w:r w:rsidR="002A5CDE">
        <w:t>хххххххх</w:t>
      </w:r>
      <w:r>
        <w:t xml:space="preserve"> Русев</w:t>
      </w:r>
      <w:r w:rsidRPr="00FE5668">
        <w:t xml:space="preserve">, ЕГН </w:t>
      </w:r>
      <w:r w:rsidR="002A5CDE">
        <w:t>хххххххх</w:t>
      </w:r>
      <w:r>
        <w:t xml:space="preserve"> и заличаването на регистриран с Решение № 77/21.10.2019г. на ОИК Златарица застъпник – Исмаил </w:t>
      </w:r>
      <w:r w:rsidR="002A5CDE">
        <w:t>хххххххх</w:t>
      </w:r>
      <w:r>
        <w:t xml:space="preserve"> Халилов, ЕГН: </w:t>
      </w:r>
      <w:r w:rsidR="002A5CDE">
        <w:t>ххххххх</w:t>
      </w:r>
      <w:r>
        <w:t xml:space="preserve"> и регистриране на заместващ застъпник Байрям </w:t>
      </w:r>
      <w:r w:rsidR="002A5CDE">
        <w:t>ххххх</w:t>
      </w:r>
      <w:r>
        <w:t xml:space="preserve"> Османов, ЕГН: </w:t>
      </w:r>
      <w:proofErr w:type="spellStart"/>
      <w:r w:rsidR="002A5CDE">
        <w:t>ххххххх</w:t>
      </w:r>
      <w:proofErr w:type="spellEnd"/>
      <w:r>
        <w:t>.</w:t>
      </w:r>
      <w:r w:rsidRPr="00584855">
        <w:t xml:space="preserve"> </w:t>
      </w:r>
      <w:r w:rsidR="00FE0C59">
        <w:t xml:space="preserve">По отношение на заличаването на регистрацията на заместващ застъпник Кристина </w:t>
      </w:r>
      <w:r w:rsidR="002A5CDE">
        <w:t>хххххх</w:t>
      </w:r>
      <w:r w:rsidR="00FE0C59">
        <w:t xml:space="preserve"> </w:t>
      </w:r>
      <w:proofErr w:type="spellStart"/>
      <w:r w:rsidR="00FE0C59">
        <w:t>Конакчкиева</w:t>
      </w:r>
      <w:proofErr w:type="spellEnd"/>
      <w:r w:rsidR="00FE0C59">
        <w:t xml:space="preserve"> и регистрацията на друг заместващ застъпник – Димка </w:t>
      </w:r>
      <w:r w:rsidR="002A5CDE">
        <w:t>ххххх</w:t>
      </w:r>
      <w:r w:rsidR="00FE0C59">
        <w:t xml:space="preserve"> </w:t>
      </w:r>
      <w:proofErr w:type="spellStart"/>
      <w:r w:rsidR="00FE0C59">
        <w:t>Муцева</w:t>
      </w:r>
      <w:proofErr w:type="spellEnd"/>
      <w:r w:rsidR="00FE0C59">
        <w:t xml:space="preserve"> е налице хипотезата на чл. 118, ал. 4 от ИК, а именно: з</w:t>
      </w:r>
      <w:r w:rsidR="00FE0C59" w:rsidRPr="00440A7A">
        <w:t>астъпник може да бъде заменен от допълнително регистриран застъпник в случаите, когато застъпникът не може да упражнява правата си или когато е направено предложение от съответната партия, ко</w:t>
      </w:r>
      <w:r w:rsidR="00FE0C59">
        <w:t>алиция или инициативен комитет, но о</w:t>
      </w:r>
      <w:r w:rsidR="00FE0C59" w:rsidRPr="00440A7A">
        <w:t xml:space="preserve">бщият брой на допълнителните </w:t>
      </w:r>
      <w:proofErr w:type="spellStart"/>
      <w:r w:rsidR="00FE0C59" w:rsidRPr="00440A7A">
        <w:t>застъпници</w:t>
      </w:r>
      <w:proofErr w:type="spellEnd"/>
      <w:r w:rsidR="00FE0C59" w:rsidRPr="00440A7A">
        <w:t xml:space="preserve"> на всяка кандидатска листа на партия, коалиция и инициативен комитет може да бъде </w:t>
      </w:r>
      <w:r w:rsidR="00FE0C59" w:rsidRPr="00440A7A">
        <w:rPr>
          <w:b/>
          <w:u w:val="single"/>
        </w:rPr>
        <w:t>само до една трета</w:t>
      </w:r>
      <w:r w:rsidR="00FE0C59" w:rsidRPr="00440A7A">
        <w:t xml:space="preserve"> от броя на избирателните секции в с</w:t>
      </w:r>
      <w:r w:rsidR="00FE0C59">
        <w:t xml:space="preserve">ъответния изборен район. В настоящия случай, в община Златарица има 13 бр. секции, а 1/3 от тях </w:t>
      </w:r>
      <w:r w:rsidR="00FE0C59">
        <w:lastRenderedPageBreak/>
        <w:t xml:space="preserve">е 4 броя, което означава, че максималният допустим брой на заместващи </w:t>
      </w:r>
      <w:proofErr w:type="spellStart"/>
      <w:r w:rsidR="00FE0C59">
        <w:t>застъпници</w:t>
      </w:r>
      <w:proofErr w:type="spellEnd"/>
      <w:r w:rsidR="00FE0C59">
        <w:t xml:space="preserve"> е равен на 4.</w:t>
      </w:r>
    </w:p>
    <w:p w:rsidR="00FE0C59" w:rsidRDefault="00FE0C59" w:rsidP="00FE0C59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Р</w:t>
      </w:r>
      <w:r w:rsidRPr="00440A7A">
        <w:t xml:space="preserve">айонната или общинската избирателна комисия регистрира застъпника по реда на ал. 1 и му издава удостоверение. Удостоверението на заменения застъпник се анулира. Промяната незабавно се вписва в публичния регистър на </w:t>
      </w:r>
      <w:proofErr w:type="spellStart"/>
      <w:r w:rsidRPr="00440A7A">
        <w:t>застъпниците</w:t>
      </w:r>
      <w:proofErr w:type="spellEnd"/>
      <w:r w:rsidRPr="00440A7A">
        <w:t>.</w:t>
      </w:r>
    </w:p>
    <w:p w:rsidR="00F47117" w:rsidRDefault="007A3F12" w:rsidP="007A3F12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Предложено е заличаването на регистриран с Решение № 84/24.10.2019г. на ОИК Златарица заместващ застъпник - Кристина </w:t>
      </w:r>
      <w:r w:rsidR="002A5CDE">
        <w:t>ххххх</w:t>
      </w:r>
      <w:r w:rsidRPr="00FE5668">
        <w:t xml:space="preserve"> </w:t>
      </w:r>
      <w:proofErr w:type="spellStart"/>
      <w:r w:rsidRPr="00FE5668">
        <w:t>Конакчиева</w:t>
      </w:r>
      <w:proofErr w:type="spellEnd"/>
      <w:r>
        <w:t xml:space="preserve"> и вписването на нейно място на Димка </w:t>
      </w:r>
      <w:r w:rsidR="002A5CDE">
        <w:t>ххххххх</w:t>
      </w:r>
      <w:r>
        <w:t xml:space="preserve"> </w:t>
      </w:r>
      <w:proofErr w:type="spellStart"/>
      <w:r>
        <w:t>Муцева</w:t>
      </w:r>
      <w:proofErr w:type="spellEnd"/>
      <w:r>
        <w:t xml:space="preserve">, което действие не може да бъде извършено, поради това, че не е възможно анулирането на заместващ застъпник от платформата за публикуване на данни към ЦИК, както и броят на заместващите </w:t>
      </w:r>
      <w:proofErr w:type="spellStart"/>
      <w:r>
        <w:t>застъпници</w:t>
      </w:r>
      <w:proofErr w:type="spellEnd"/>
      <w:r>
        <w:t xml:space="preserve"> не може да надвишава 1/3 от броя на секциите в общината, съответно не е възможно регистрирането на повече от 4 броя заместващи </w:t>
      </w:r>
      <w:proofErr w:type="spellStart"/>
      <w:r>
        <w:t>застъпници</w:t>
      </w:r>
      <w:proofErr w:type="spellEnd"/>
      <w:r>
        <w:t xml:space="preserve">. </w:t>
      </w:r>
    </w:p>
    <w:p w:rsidR="00F47117" w:rsidRDefault="00F47117" w:rsidP="00F4711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84855">
        <w:t>Наличн</w:t>
      </w:r>
      <w:r w:rsidR="007A3F12">
        <w:t xml:space="preserve">и са </w:t>
      </w:r>
      <w:r>
        <w:t>3</w:t>
      </w:r>
      <w:r w:rsidRPr="00584855">
        <w:t xml:space="preserve"> бр. декларации /Приложение №75-МИ /.</w:t>
      </w:r>
      <w:r>
        <w:t xml:space="preserve"> </w:t>
      </w:r>
    </w:p>
    <w:p w:rsidR="00F47117" w:rsidRPr="000F7D22" w:rsidRDefault="00F47117" w:rsidP="00F4711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84855">
        <w:t>Беше извършена проверка на представените данни на лицата, по реда на у</w:t>
      </w:r>
      <w:r>
        <w:t>казанията на ЦИК, след</w:t>
      </w:r>
      <w:r w:rsidRPr="00584855">
        <w:t xml:space="preserve"> потвърждение за коректността на</w:t>
      </w:r>
      <w:r>
        <w:t xml:space="preserve"> данните </w:t>
      </w:r>
      <w:r w:rsidRPr="00584855">
        <w:t xml:space="preserve">ОИК </w:t>
      </w:r>
      <w:r>
        <w:t xml:space="preserve">– </w:t>
      </w:r>
      <w:r w:rsidRPr="00584855">
        <w:t>Златарица счита, че са налиц</w:t>
      </w:r>
      <w:r>
        <w:t xml:space="preserve">е условията за регистриране на </w:t>
      </w:r>
      <w:r w:rsidRPr="00584855">
        <w:t xml:space="preserve">заявените </w:t>
      </w:r>
      <w:r>
        <w:t xml:space="preserve">заместващи </w:t>
      </w:r>
      <w:proofErr w:type="spellStart"/>
      <w:r w:rsidRPr="00584855">
        <w:t>застъпници</w:t>
      </w:r>
      <w:proofErr w:type="spellEnd"/>
      <w:r w:rsidRPr="00584855">
        <w:t xml:space="preserve">. </w:t>
      </w:r>
    </w:p>
    <w:p w:rsidR="00F33161" w:rsidRDefault="00F47117" w:rsidP="00F4711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84855">
        <w:t xml:space="preserve">ОИК Златарица приема, че са изпълнени изискванията на чл.118 ал.1 и ал.2 от Изборния кодекс и на Решение № 1080-МИ от 12.09.2019г. на ЦИК по отношение на </w:t>
      </w:r>
      <w:r w:rsidR="007562F8">
        <w:t>3</w:t>
      </w:r>
      <w:r w:rsidRPr="00584855">
        <w:t xml:space="preserve"> лица.</w:t>
      </w:r>
    </w:p>
    <w:p w:rsidR="007A3F12" w:rsidRDefault="007A3F12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</w:rPr>
      </w:pPr>
    </w:p>
    <w:p w:rsidR="007A3F12" w:rsidRPr="007A3F12" w:rsidRDefault="007A3F12" w:rsidP="007A3F1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>ДА СЕ ОТКАЖЕ</w:t>
      </w:r>
      <w:r>
        <w:rPr>
          <w:rStyle w:val="ab"/>
        </w:rPr>
        <w:t xml:space="preserve"> </w:t>
      </w:r>
      <w:r w:rsidRPr="007A3F12">
        <w:rPr>
          <w:rStyle w:val="ab"/>
          <w:b w:val="0"/>
        </w:rPr>
        <w:t xml:space="preserve">ЗАЛИЧАВАНЕТО </w:t>
      </w:r>
      <w:r w:rsidRPr="007A3F12">
        <w:rPr>
          <w:rStyle w:val="ab"/>
          <w:b w:val="0"/>
        </w:rPr>
        <w:t>на регистрацията</w:t>
      </w:r>
      <w:r w:rsidRPr="007A3F12">
        <w:rPr>
          <w:rStyle w:val="ab"/>
          <w:b w:val="0"/>
        </w:rPr>
        <w:t xml:space="preserve"> на Кристина </w:t>
      </w:r>
      <w:r w:rsidR="002A5CDE">
        <w:rPr>
          <w:rStyle w:val="ab"/>
          <w:b w:val="0"/>
        </w:rPr>
        <w:t>ххххх</w:t>
      </w:r>
      <w:r w:rsidRPr="007A3F12">
        <w:rPr>
          <w:rStyle w:val="ab"/>
          <w:b w:val="0"/>
        </w:rPr>
        <w:t xml:space="preserve"> </w:t>
      </w:r>
      <w:proofErr w:type="spellStart"/>
      <w:r w:rsidRPr="007A3F12">
        <w:rPr>
          <w:rStyle w:val="ab"/>
          <w:b w:val="0"/>
        </w:rPr>
        <w:t>Конакчиева</w:t>
      </w:r>
      <w:proofErr w:type="spellEnd"/>
      <w:r w:rsidRPr="007A3F12">
        <w:rPr>
          <w:rStyle w:val="ab"/>
          <w:b w:val="0"/>
        </w:rPr>
        <w:t xml:space="preserve">,   ЕГН </w:t>
      </w:r>
      <w:proofErr w:type="spellStart"/>
      <w:r w:rsidR="002A5CDE">
        <w:rPr>
          <w:rStyle w:val="ab"/>
          <w:b w:val="0"/>
        </w:rPr>
        <w:t>ххххххххх</w:t>
      </w:r>
      <w:proofErr w:type="spellEnd"/>
      <w:r w:rsidRPr="007A3F12">
        <w:rPr>
          <w:rStyle w:val="ab"/>
          <w:b w:val="0"/>
        </w:rPr>
        <w:t>.</w:t>
      </w:r>
    </w:p>
    <w:p w:rsidR="007A3F12" w:rsidRPr="00093482" w:rsidRDefault="007A3F12" w:rsidP="007A3F12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</w:rPr>
      </w:pPr>
    </w:p>
    <w:p w:rsidR="007A3F12" w:rsidRPr="001B47FB" w:rsidRDefault="007A3F12" w:rsidP="007A3F1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>ДА СЕ ОТКАЖЕ</w:t>
      </w:r>
      <w:r>
        <w:rPr>
          <w:rStyle w:val="ab"/>
        </w:rPr>
        <w:t xml:space="preserve"> </w:t>
      </w:r>
      <w:r>
        <w:rPr>
          <w:rStyle w:val="ab"/>
        </w:rPr>
        <w:t>РЕГИСТАЦИЯ на</w:t>
      </w:r>
      <w:r>
        <w:rPr>
          <w:rStyle w:val="ab"/>
        </w:rPr>
        <w:t xml:space="preserve"> </w:t>
      </w:r>
      <w:r w:rsidRPr="007A3F12">
        <w:rPr>
          <w:rStyle w:val="ab"/>
          <w:b w:val="0"/>
        </w:rPr>
        <w:t xml:space="preserve">Димка </w:t>
      </w:r>
      <w:r w:rsidR="002A5CDE">
        <w:rPr>
          <w:rStyle w:val="ab"/>
          <w:b w:val="0"/>
        </w:rPr>
        <w:t>хххххххх</w:t>
      </w:r>
      <w:r w:rsidRPr="007A3F12">
        <w:rPr>
          <w:rStyle w:val="ab"/>
          <w:b w:val="0"/>
        </w:rPr>
        <w:t xml:space="preserve"> </w:t>
      </w:r>
      <w:proofErr w:type="spellStart"/>
      <w:r w:rsidRPr="007A3F12">
        <w:rPr>
          <w:rStyle w:val="ab"/>
          <w:b w:val="0"/>
        </w:rPr>
        <w:t>Муцева</w:t>
      </w:r>
      <w:proofErr w:type="spellEnd"/>
      <w:r w:rsidRPr="007A3F12">
        <w:rPr>
          <w:rStyle w:val="ab"/>
          <w:b w:val="0"/>
        </w:rPr>
        <w:t xml:space="preserve">, ЕГН </w:t>
      </w:r>
      <w:r w:rsidR="002A5CDE">
        <w:rPr>
          <w:rStyle w:val="ab"/>
          <w:b w:val="0"/>
        </w:rPr>
        <w:t>хххххххх</w:t>
      </w:r>
      <w:r w:rsidRPr="007A3F12">
        <w:rPr>
          <w:rStyle w:val="ab"/>
          <w:b w:val="0"/>
        </w:rPr>
        <w:t xml:space="preserve"> заместващ застъпник на кандидатската листа на ПП „ВМРО – БЪЛГАРСКО НАЦИОНАЛНО ДВИЖЕНИЕ“ за общински </w:t>
      </w:r>
      <w:proofErr w:type="spellStart"/>
      <w:r w:rsidRPr="007A3F12">
        <w:rPr>
          <w:rStyle w:val="ab"/>
          <w:b w:val="0"/>
        </w:rPr>
        <w:t>съветници</w:t>
      </w:r>
      <w:proofErr w:type="spellEnd"/>
      <w:r w:rsidRPr="007A3F12">
        <w:rPr>
          <w:rStyle w:val="ab"/>
          <w:b w:val="0"/>
        </w:rPr>
        <w:t>, кмет на община и кметове на кметства.</w:t>
      </w:r>
    </w:p>
    <w:p w:rsidR="00F47117" w:rsidRDefault="00F47117" w:rsidP="00F47117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F47117" w:rsidRDefault="00F47117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>ДА СЕ ЗАЛИЧИ</w:t>
      </w:r>
      <w:r w:rsidRPr="00387C45">
        <w:rPr>
          <w:rStyle w:val="ab"/>
        </w:rPr>
        <w:t xml:space="preserve"> РЕГИСТРАЦИЯТА</w:t>
      </w:r>
      <w:r w:rsidRPr="00FE5668">
        <w:t xml:space="preserve"> </w:t>
      </w:r>
      <w:r>
        <w:t xml:space="preserve">на </w:t>
      </w:r>
      <w:r w:rsidRPr="00547AE2">
        <w:rPr>
          <w:rStyle w:val="ab"/>
          <w:b w:val="0"/>
        </w:rPr>
        <w:t xml:space="preserve">Николай </w:t>
      </w:r>
      <w:r w:rsidR="002A5CDE">
        <w:rPr>
          <w:rStyle w:val="ab"/>
          <w:b w:val="0"/>
        </w:rPr>
        <w:t>ххххххх</w:t>
      </w:r>
      <w:r w:rsidRPr="00547AE2">
        <w:rPr>
          <w:rStyle w:val="ab"/>
          <w:b w:val="0"/>
        </w:rPr>
        <w:t xml:space="preserve"> </w:t>
      </w:r>
      <w:proofErr w:type="spellStart"/>
      <w:r w:rsidRPr="00547AE2">
        <w:rPr>
          <w:rStyle w:val="ab"/>
          <w:b w:val="0"/>
        </w:rPr>
        <w:t>Мерданчев</w:t>
      </w:r>
      <w:proofErr w:type="spellEnd"/>
      <w:r w:rsidRPr="00547AE2">
        <w:rPr>
          <w:rStyle w:val="ab"/>
          <w:b w:val="0"/>
        </w:rPr>
        <w:t xml:space="preserve">,  ЕГН </w:t>
      </w:r>
      <w:proofErr w:type="spellStart"/>
      <w:r w:rsidR="002A5CDE">
        <w:rPr>
          <w:rStyle w:val="ab"/>
          <w:b w:val="0"/>
        </w:rPr>
        <w:t>ххххххх</w:t>
      </w:r>
      <w:proofErr w:type="spellEnd"/>
      <w:r w:rsidRPr="00547AE2">
        <w:rPr>
          <w:rStyle w:val="ab"/>
          <w:b w:val="0"/>
        </w:rPr>
        <w:t xml:space="preserve">. </w:t>
      </w:r>
    </w:p>
    <w:p w:rsidR="007A3F12" w:rsidRPr="00547AE2" w:rsidRDefault="007A3F12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</w:p>
    <w:p w:rsidR="00F47117" w:rsidRPr="00547AE2" w:rsidRDefault="00F47117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 xml:space="preserve">ДА СЕ РЕГИСТРИРА Руси </w:t>
      </w:r>
      <w:r w:rsidR="002A5CDE">
        <w:rPr>
          <w:rStyle w:val="ab"/>
        </w:rPr>
        <w:t>хххххх</w:t>
      </w:r>
      <w:r>
        <w:rPr>
          <w:rStyle w:val="ab"/>
        </w:rPr>
        <w:t xml:space="preserve"> Русев, </w:t>
      </w:r>
      <w:r w:rsidRPr="00547AE2">
        <w:rPr>
          <w:rStyle w:val="ab"/>
          <w:b w:val="0"/>
        </w:rPr>
        <w:t xml:space="preserve">ЕГН </w:t>
      </w:r>
      <w:r w:rsidR="002A5CDE">
        <w:rPr>
          <w:rStyle w:val="ab"/>
          <w:b w:val="0"/>
        </w:rPr>
        <w:t>хххххххх</w:t>
      </w:r>
      <w:r w:rsidRPr="00547AE2">
        <w:rPr>
          <w:rStyle w:val="ab"/>
          <w:b w:val="0"/>
        </w:rPr>
        <w:t xml:space="preserve"> </w:t>
      </w:r>
      <w:r w:rsidR="002A5CDE">
        <w:rPr>
          <w:rStyle w:val="ab"/>
          <w:b w:val="0"/>
        </w:rPr>
        <w:t xml:space="preserve">заместващ </w:t>
      </w:r>
      <w:r w:rsidRPr="00547AE2">
        <w:rPr>
          <w:rStyle w:val="ab"/>
          <w:b w:val="0"/>
        </w:rPr>
        <w:t>застъпник на кандидатската листа на</w:t>
      </w:r>
      <w:r w:rsidRPr="00547AE2">
        <w:rPr>
          <w:b/>
        </w:rPr>
        <w:t> </w:t>
      </w:r>
      <w:r w:rsidRPr="00547AE2">
        <w:rPr>
          <w:rStyle w:val="ab"/>
          <w:b w:val="0"/>
        </w:rPr>
        <w:t xml:space="preserve">ПП „ВМРО – БЪЛГАРСКО НАЦИОНАЛНО ДВИЖЕНИЕ“ </w:t>
      </w:r>
      <w:r w:rsidRPr="00547AE2">
        <w:rPr>
          <w:b/>
        </w:rPr>
        <w:t xml:space="preserve">за общински </w:t>
      </w:r>
      <w:proofErr w:type="spellStart"/>
      <w:r w:rsidRPr="00547AE2">
        <w:rPr>
          <w:b/>
        </w:rPr>
        <w:t>съветници</w:t>
      </w:r>
      <w:proofErr w:type="spellEnd"/>
      <w:r w:rsidRPr="00547AE2">
        <w:rPr>
          <w:b/>
        </w:rPr>
        <w:t>, кмет на община и кметове на кметства</w:t>
      </w:r>
      <w:r w:rsidRPr="00547AE2">
        <w:rPr>
          <w:rStyle w:val="ab"/>
          <w:b w:val="0"/>
        </w:rPr>
        <w:t>.</w:t>
      </w:r>
    </w:p>
    <w:p w:rsidR="00F47117" w:rsidRDefault="00F47117" w:rsidP="00F47117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F47117" w:rsidRPr="00547AE2" w:rsidRDefault="00F47117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 xml:space="preserve">ДА СЕ ЗАЛИЧИ РЕГИСТРАЦИЯТА на </w:t>
      </w:r>
      <w:r w:rsidRPr="00547AE2">
        <w:rPr>
          <w:rStyle w:val="ab"/>
          <w:b w:val="0"/>
        </w:rPr>
        <w:t xml:space="preserve">Исмаил </w:t>
      </w:r>
      <w:r w:rsidR="002A5CDE">
        <w:rPr>
          <w:rStyle w:val="ab"/>
          <w:b w:val="0"/>
        </w:rPr>
        <w:t>ххххх</w:t>
      </w:r>
      <w:r w:rsidRPr="00547AE2">
        <w:rPr>
          <w:rStyle w:val="ab"/>
          <w:b w:val="0"/>
        </w:rPr>
        <w:t xml:space="preserve"> Халилов,   ЕГН </w:t>
      </w:r>
      <w:proofErr w:type="spellStart"/>
      <w:r w:rsidR="002A5CDE">
        <w:rPr>
          <w:rStyle w:val="ab"/>
          <w:b w:val="0"/>
        </w:rPr>
        <w:t>ххххххх</w:t>
      </w:r>
      <w:proofErr w:type="spellEnd"/>
      <w:r w:rsidRPr="00547AE2">
        <w:rPr>
          <w:rStyle w:val="ab"/>
          <w:b w:val="0"/>
        </w:rPr>
        <w:t>.</w:t>
      </w:r>
    </w:p>
    <w:p w:rsidR="00F47117" w:rsidRPr="00547AE2" w:rsidRDefault="00F47117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rStyle w:val="ab"/>
        </w:rPr>
        <w:t xml:space="preserve">ДА СЕ РЕГИСТРИРА Байрям </w:t>
      </w:r>
      <w:r w:rsidR="002A5CDE">
        <w:rPr>
          <w:rStyle w:val="ab"/>
        </w:rPr>
        <w:t>ххххххх</w:t>
      </w:r>
      <w:r>
        <w:rPr>
          <w:rStyle w:val="ab"/>
        </w:rPr>
        <w:t xml:space="preserve"> Османов, </w:t>
      </w:r>
      <w:r w:rsidRPr="00547AE2">
        <w:rPr>
          <w:rStyle w:val="ab"/>
          <w:b w:val="0"/>
        </w:rPr>
        <w:t xml:space="preserve">ЕГН </w:t>
      </w:r>
      <w:r w:rsidR="002A5CDE">
        <w:rPr>
          <w:rStyle w:val="ab"/>
          <w:b w:val="0"/>
        </w:rPr>
        <w:t>ххххххххх</w:t>
      </w:r>
      <w:r w:rsidRPr="00547AE2">
        <w:rPr>
          <w:rStyle w:val="ab"/>
          <w:b w:val="0"/>
        </w:rPr>
        <w:t xml:space="preserve"> </w:t>
      </w:r>
      <w:r w:rsidR="002A5CDE">
        <w:rPr>
          <w:rStyle w:val="ab"/>
          <w:b w:val="0"/>
        </w:rPr>
        <w:t xml:space="preserve">заместващ </w:t>
      </w:r>
      <w:r w:rsidRPr="00547AE2">
        <w:rPr>
          <w:rStyle w:val="ab"/>
          <w:b w:val="0"/>
        </w:rPr>
        <w:t xml:space="preserve">застъпник на кандидатската листа на ПП „ВМРО – БЪЛГАРСКО НАЦИОНАЛНО ДВИЖЕНИЕ“ за общински </w:t>
      </w:r>
      <w:proofErr w:type="spellStart"/>
      <w:r w:rsidRPr="00547AE2">
        <w:rPr>
          <w:rStyle w:val="ab"/>
          <w:b w:val="0"/>
        </w:rPr>
        <w:t>съветници</w:t>
      </w:r>
      <w:proofErr w:type="spellEnd"/>
      <w:r w:rsidRPr="00547AE2">
        <w:rPr>
          <w:rStyle w:val="ab"/>
          <w:b w:val="0"/>
        </w:rPr>
        <w:t>, кмет на община и кметове на кметства.</w:t>
      </w:r>
    </w:p>
    <w:p w:rsidR="00F47117" w:rsidRPr="00F33161" w:rsidRDefault="00F47117" w:rsidP="00F3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05E71" w:rsidRPr="0073241A" w:rsidRDefault="00C05E71" w:rsidP="00C05E71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C05E71" w:rsidRPr="0073241A" w:rsidRDefault="00C05E71" w:rsidP="00C05E71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2D1427" w:rsidRPr="0073241A" w:rsidRDefault="002D1427" w:rsidP="002D1427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6EDD" w:rsidRDefault="00506EDD" w:rsidP="00732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EDD" w:rsidRPr="00642EF0" w:rsidRDefault="00506EDD" w:rsidP="00506ED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След проведеното гласуване членовете на ОИК – Златарица,</w:t>
      </w:r>
      <w:r w:rsidRPr="00642EF0">
        <w:t xml:space="preserve"> </w:t>
      </w:r>
      <w:r w:rsidRPr="00642EF0">
        <w:rPr>
          <w:rFonts w:eastAsia="Calibri"/>
        </w:rPr>
        <w:t>единодушно приеха следното:</w:t>
      </w:r>
    </w:p>
    <w:p w:rsidR="00097650" w:rsidRDefault="001B23C8" w:rsidP="00547AE2">
      <w:pPr>
        <w:shd w:val="clear" w:color="auto" w:fill="FFFFFF"/>
        <w:tabs>
          <w:tab w:val="left" w:pos="53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097650" w:rsidRDefault="00097650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6EDD" w:rsidRDefault="00506EDD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 w:rsidR="00F471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06EDD" w:rsidRDefault="00506EDD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A3F12" w:rsidRDefault="007A3F12" w:rsidP="007A3F1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 xml:space="preserve">ОТКАЗВА ЗАЛИЧАВАНЕТО РЕГИСТРАЦИЯТА </w:t>
      </w:r>
      <w:r>
        <w:rPr>
          <w:rStyle w:val="ab"/>
          <w:b w:val="0"/>
        </w:rPr>
        <w:t xml:space="preserve">на </w:t>
      </w:r>
      <w:r w:rsidRPr="001B47FB">
        <w:rPr>
          <w:rStyle w:val="ab"/>
        </w:rPr>
        <w:t xml:space="preserve">Кристина </w:t>
      </w:r>
      <w:r w:rsidR="002A5CDE">
        <w:rPr>
          <w:rStyle w:val="ab"/>
        </w:rPr>
        <w:t>ххххх</w:t>
      </w:r>
      <w:r w:rsidRPr="001B47FB">
        <w:rPr>
          <w:rStyle w:val="ab"/>
        </w:rPr>
        <w:t xml:space="preserve"> </w:t>
      </w:r>
      <w:proofErr w:type="spellStart"/>
      <w:r w:rsidRPr="001B47FB">
        <w:rPr>
          <w:rStyle w:val="ab"/>
        </w:rPr>
        <w:t>Конакчиева</w:t>
      </w:r>
      <w:proofErr w:type="spellEnd"/>
      <w:r w:rsidRPr="001B47FB">
        <w:rPr>
          <w:rStyle w:val="ab"/>
        </w:rPr>
        <w:t xml:space="preserve">,   ЕГН </w:t>
      </w:r>
      <w:proofErr w:type="spellStart"/>
      <w:r w:rsidR="002A5CDE">
        <w:rPr>
          <w:rStyle w:val="ab"/>
        </w:rPr>
        <w:t>ххххххх</w:t>
      </w:r>
      <w:proofErr w:type="spellEnd"/>
      <w:r w:rsidRPr="001B47FB">
        <w:rPr>
          <w:rStyle w:val="ab"/>
        </w:rPr>
        <w:t>.</w:t>
      </w:r>
    </w:p>
    <w:p w:rsidR="007A3F12" w:rsidRPr="00093482" w:rsidRDefault="007A3F12" w:rsidP="007A3F12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</w:rPr>
      </w:pPr>
    </w:p>
    <w:p w:rsidR="007A3F12" w:rsidRPr="001B47FB" w:rsidRDefault="007A3F12" w:rsidP="007A3F1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 xml:space="preserve">ОКТАЗВА ДА РЕГИСТРИРА </w:t>
      </w:r>
      <w:r w:rsidRPr="001B47FB">
        <w:rPr>
          <w:rStyle w:val="ab"/>
        </w:rPr>
        <w:t xml:space="preserve">Димка </w:t>
      </w:r>
      <w:r w:rsidR="002A5CDE">
        <w:rPr>
          <w:rStyle w:val="ab"/>
        </w:rPr>
        <w:t>ххххххх</w:t>
      </w:r>
      <w:r w:rsidRPr="001B47FB">
        <w:rPr>
          <w:rStyle w:val="ab"/>
        </w:rPr>
        <w:t xml:space="preserve"> </w:t>
      </w:r>
      <w:proofErr w:type="spellStart"/>
      <w:r w:rsidRPr="001B47FB">
        <w:rPr>
          <w:rStyle w:val="ab"/>
        </w:rPr>
        <w:t>Муцева</w:t>
      </w:r>
      <w:proofErr w:type="spellEnd"/>
      <w:r w:rsidRPr="001B47FB">
        <w:rPr>
          <w:rStyle w:val="ab"/>
        </w:rPr>
        <w:t xml:space="preserve">, ЕГН </w:t>
      </w:r>
      <w:r w:rsidR="002A5CDE">
        <w:rPr>
          <w:rStyle w:val="ab"/>
        </w:rPr>
        <w:t>ххххх</w:t>
      </w:r>
      <w:r w:rsidRPr="001B47FB">
        <w:rPr>
          <w:rStyle w:val="ab"/>
        </w:rPr>
        <w:t xml:space="preserve"> </w:t>
      </w:r>
      <w:r>
        <w:rPr>
          <w:rStyle w:val="ab"/>
          <w:b w:val="0"/>
        </w:rPr>
        <w:t xml:space="preserve">заместващ </w:t>
      </w:r>
      <w:r w:rsidRPr="001B47FB">
        <w:rPr>
          <w:rStyle w:val="ab"/>
        </w:rPr>
        <w:t xml:space="preserve">застъпник на кандидатската листа на ПП „ВМРО – БЪЛГАРСКО НАЦИОНАЛНО ДВИЖЕНИЕ“ за общински </w:t>
      </w:r>
      <w:proofErr w:type="spellStart"/>
      <w:r w:rsidRPr="001B47FB">
        <w:rPr>
          <w:rStyle w:val="ab"/>
        </w:rPr>
        <w:t>съветници</w:t>
      </w:r>
      <w:proofErr w:type="spellEnd"/>
      <w:r w:rsidRPr="001B47FB">
        <w:rPr>
          <w:rStyle w:val="ab"/>
        </w:rPr>
        <w:t>, кмет на община и кметове на кметства.</w:t>
      </w:r>
    </w:p>
    <w:p w:rsidR="00F47117" w:rsidRDefault="00F47117" w:rsidP="00F47117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F47117" w:rsidRPr="00547AE2" w:rsidRDefault="00F47117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 w:rsidRPr="00387C45">
        <w:rPr>
          <w:rStyle w:val="ab"/>
        </w:rPr>
        <w:t>ЗАЛИЧАВА РЕГИСТРАЦИЯТА</w:t>
      </w:r>
      <w:r w:rsidRPr="00FE5668">
        <w:t xml:space="preserve"> </w:t>
      </w:r>
      <w:r>
        <w:t xml:space="preserve">на </w:t>
      </w:r>
      <w:r>
        <w:rPr>
          <w:rStyle w:val="ab"/>
        </w:rPr>
        <w:t xml:space="preserve">Николай </w:t>
      </w:r>
      <w:r w:rsidR="002A5CDE">
        <w:rPr>
          <w:rStyle w:val="ab"/>
        </w:rPr>
        <w:t>хххххх</w:t>
      </w:r>
      <w:r>
        <w:rPr>
          <w:rStyle w:val="ab"/>
        </w:rPr>
        <w:t xml:space="preserve"> </w:t>
      </w:r>
      <w:proofErr w:type="spellStart"/>
      <w:r>
        <w:rPr>
          <w:rStyle w:val="ab"/>
        </w:rPr>
        <w:t>Мерданчев</w:t>
      </w:r>
      <w:proofErr w:type="spellEnd"/>
      <w:r>
        <w:rPr>
          <w:rStyle w:val="ab"/>
        </w:rPr>
        <w:t xml:space="preserve">,  </w:t>
      </w:r>
      <w:r w:rsidRPr="00547AE2">
        <w:rPr>
          <w:rStyle w:val="ab"/>
          <w:b w:val="0"/>
        </w:rPr>
        <w:t xml:space="preserve">ЕГН </w:t>
      </w:r>
      <w:proofErr w:type="spellStart"/>
      <w:r w:rsidR="002A5CDE">
        <w:rPr>
          <w:rStyle w:val="ab"/>
          <w:b w:val="0"/>
        </w:rPr>
        <w:t>ххххххх</w:t>
      </w:r>
      <w:proofErr w:type="spellEnd"/>
      <w:r w:rsidRPr="00547AE2">
        <w:rPr>
          <w:rStyle w:val="ab"/>
          <w:b w:val="0"/>
        </w:rPr>
        <w:t xml:space="preserve">. </w:t>
      </w:r>
    </w:p>
    <w:p w:rsidR="00F47117" w:rsidRPr="00547AE2" w:rsidRDefault="00F47117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 xml:space="preserve">РЕГИСТРИРА Руси </w:t>
      </w:r>
      <w:r w:rsidR="002A5CDE">
        <w:rPr>
          <w:rStyle w:val="ab"/>
        </w:rPr>
        <w:t>хххххх</w:t>
      </w:r>
      <w:r>
        <w:rPr>
          <w:rStyle w:val="ab"/>
        </w:rPr>
        <w:t xml:space="preserve"> Русев, </w:t>
      </w:r>
      <w:r w:rsidRPr="00547AE2">
        <w:rPr>
          <w:rStyle w:val="ab"/>
          <w:b w:val="0"/>
        </w:rPr>
        <w:t xml:space="preserve">ЕГН </w:t>
      </w:r>
      <w:r w:rsidR="002A5CDE">
        <w:rPr>
          <w:rStyle w:val="ab"/>
          <w:b w:val="0"/>
        </w:rPr>
        <w:t>хххххх</w:t>
      </w:r>
      <w:r w:rsidRPr="00547AE2">
        <w:rPr>
          <w:rStyle w:val="ab"/>
          <w:b w:val="0"/>
        </w:rPr>
        <w:t xml:space="preserve"> застъпник на кандидатската листа на</w:t>
      </w:r>
      <w:r w:rsidRPr="00547AE2">
        <w:rPr>
          <w:b/>
        </w:rPr>
        <w:t> </w:t>
      </w:r>
      <w:r w:rsidRPr="00547AE2">
        <w:rPr>
          <w:rStyle w:val="ab"/>
          <w:b w:val="0"/>
        </w:rPr>
        <w:t xml:space="preserve">ПП „ВМРО – БЪЛГАРСКО НАЦИОНАЛНО ДВИЖЕНИЕ“ </w:t>
      </w:r>
      <w:r w:rsidRPr="00547AE2">
        <w:rPr>
          <w:b/>
        </w:rPr>
        <w:t xml:space="preserve">за общински </w:t>
      </w:r>
      <w:proofErr w:type="spellStart"/>
      <w:r w:rsidRPr="00547AE2">
        <w:rPr>
          <w:b/>
        </w:rPr>
        <w:t>съветници</w:t>
      </w:r>
      <w:proofErr w:type="spellEnd"/>
      <w:r w:rsidRPr="00547AE2">
        <w:rPr>
          <w:b/>
        </w:rPr>
        <w:t>, кмет на община и кметове на кметства</w:t>
      </w:r>
      <w:r w:rsidRPr="00547AE2">
        <w:rPr>
          <w:rStyle w:val="ab"/>
          <w:b w:val="0"/>
        </w:rPr>
        <w:t>.</w:t>
      </w:r>
    </w:p>
    <w:p w:rsidR="00F47117" w:rsidRDefault="00F47117" w:rsidP="00F47117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F47117" w:rsidRPr="00547AE2" w:rsidRDefault="00F47117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 xml:space="preserve">ЗАЛИЧАВА РЕГИСТРАЦИЯТА на Исмаил </w:t>
      </w:r>
      <w:r w:rsidR="002A5CDE">
        <w:rPr>
          <w:rStyle w:val="ab"/>
        </w:rPr>
        <w:t>хххххх</w:t>
      </w:r>
      <w:r>
        <w:rPr>
          <w:rStyle w:val="ab"/>
        </w:rPr>
        <w:t xml:space="preserve"> Халилов,   </w:t>
      </w:r>
      <w:r w:rsidRPr="00547AE2">
        <w:rPr>
          <w:rStyle w:val="ab"/>
          <w:b w:val="0"/>
        </w:rPr>
        <w:t xml:space="preserve">ЕГН </w:t>
      </w:r>
      <w:proofErr w:type="spellStart"/>
      <w:r w:rsidR="002A5CDE">
        <w:rPr>
          <w:rStyle w:val="ab"/>
          <w:b w:val="0"/>
        </w:rPr>
        <w:t>ххххххххх</w:t>
      </w:r>
      <w:proofErr w:type="spellEnd"/>
      <w:r w:rsidRPr="00547AE2">
        <w:rPr>
          <w:rStyle w:val="ab"/>
          <w:b w:val="0"/>
        </w:rPr>
        <w:t>.</w:t>
      </w:r>
    </w:p>
    <w:p w:rsidR="00F47117" w:rsidRDefault="00F47117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  <w:r>
        <w:rPr>
          <w:rStyle w:val="ab"/>
        </w:rPr>
        <w:t xml:space="preserve">РЕГИСТРИРА Байрям </w:t>
      </w:r>
      <w:r w:rsidR="002A5CDE">
        <w:rPr>
          <w:rStyle w:val="ab"/>
        </w:rPr>
        <w:t>ххххххх</w:t>
      </w:r>
      <w:r>
        <w:rPr>
          <w:rStyle w:val="ab"/>
        </w:rPr>
        <w:t xml:space="preserve"> </w:t>
      </w:r>
      <w:proofErr w:type="spellStart"/>
      <w:r>
        <w:rPr>
          <w:rStyle w:val="ab"/>
        </w:rPr>
        <w:t>Османов</w:t>
      </w:r>
      <w:proofErr w:type="spellEnd"/>
      <w:r>
        <w:rPr>
          <w:rStyle w:val="ab"/>
        </w:rPr>
        <w:t xml:space="preserve">, </w:t>
      </w:r>
      <w:r w:rsidRPr="00547AE2">
        <w:rPr>
          <w:rStyle w:val="ab"/>
          <w:b w:val="0"/>
        </w:rPr>
        <w:t xml:space="preserve">ЕГН </w:t>
      </w:r>
      <w:r w:rsidR="002A5CDE">
        <w:rPr>
          <w:rStyle w:val="ab"/>
          <w:b w:val="0"/>
        </w:rPr>
        <w:t>хххххх</w:t>
      </w:r>
      <w:bookmarkStart w:id="0" w:name="_GoBack"/>
      <w:bookmarkEnd w:id="0"/>
      <w:r w:rsidRPr="00547AE2">
        <w:rPr>
          <w:rStyle w:val="ab"/>
          <w:b w:val="0"/>
        </w:rPr>
        <w:t xml:space="preserve"> застъпник на кандидатската листа на ПП „ВМРО – БЪЛГАРСКО НАЦИОНАЛНО ДВИЖЕНИЕ“ за общински </w:t>
      </w:r>
      <w:proofErr w:type="spellStart"/>
      <w:r w:rsidRPr="00547AE2">
        <w:rPr>
          <w:rStyle w:val="ab"/>
          <w:b w:val="0"/>
        </w:rPr>
        <w:t>съветници</w:t>
      </w:r>
      <w:proofErr w:type="spellEnd"/>
      <w:r w:rsidRPr="00547AE2">
        <w:rPr>
          <w:rStyle w:val="ab"/>
          <w:b w:val="0"/>
        </w:rPr>
        <w:t>, кмет на община и кметове на кметства.</w:t>
      </w:r>
    </w:p>
    <w:p w:rsidR="00C05E71" w:rsidRDefault="00C05E71" w:rsidP="00F471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</w:rPr>
      </w:pPr>
    </w:p>
    <w:p w:rsidR="00C05E71" w:rsidRDefault="00C05E71" w:rsidP="00C05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т.3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9D7213" w:rsidRPr="00642EF0" w:rsidRDefault="009D7213" w:rsidP="00C05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213" w:rsidRPr="00584855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D7213">
        <w:rPr>
          <w:b/>
        </w:rPr>
        <w:t>ДА СЕ ДОПЪЛНИ</w:t>
      </w:r>
      <w:r>
        <w:t xml:space="preserve"> Решение № 99/ 28.10.2019 год. на ОИК – Златарица с израза: “решението на ОИК – Златарица подлежи на обжалване пред Административен съд – Велико Търново в 7 дневен срок от обявяване на решението“.</w:t>
      </w:r>
    </w:p>
    <w:p w:rsidR="00C07A75" w:rsidRDefault="00C07A75" w:rsidP="009D7213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lastRenderedPageBreak/>
        <w:t>Вили Богданова Георгиева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05E71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C05E71" w:rsidRPr="0073241A" w:rsidRDefault="00C05E71" w:rsidP="00C05E71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05E71" w:rsidRPr="0073241A" w:rsidRDefault="00C05E71" w:rsidP="00C05E71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C05E71" w:rsidRPr="0073241A" w:rsidRDefault="00C05E71" w:rsidP="00C05E71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9D7213" w:rsidRPr="00642EF0" w:rsidRDefault="009D7213" w:rsidP="009D721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След проведеното гласуване членовете на ОИК – Златарица,</w:t>
      </w:r>
      <w:r w:rsidRPr="00642EF0">
        <w:t xml:space="preserve"> </w:t>
      </w:r>
      <w:r w:rsidRPr="00642EF0">
        <w:rPr>
          <w:rFonts w:eastAsia="Calibri"/>
        </w:rPr>
        <w:t>единодушно приеха следното: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РЕШЕНИЕ № 114: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Допълва Решение № 99/ 28.10.2019 год. на ОИК – Златарица с израза: “решението на ОИК – Златарица подлежи на обжалване пред Административен съд – Велико Търново в 7 дневен срок от обявяване на решението“.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9D7213" w:rsidRDefault="009D7213" w:rsidP="009D72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т.4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9D7213" w:rsidRPr="00642EF0" w:rsidRDefault="009D7213" w:rsidP="009D72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213" w:rsidRPr="00584855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D7213">
        <w:rPr>
          <w:b/>
        </w:rPr>
        <w:t>ДА СЕ ДОПЪЛНИ</w:t>
      </w:r>
      <w:r>
        <w:t xml:space="preserve"> Решение № 100/ 28.10.2019 год. на ОИК – Златарица с израза: “решението на ОИК – Златарица подлежи на обжалване пред Административен съд – Велико Търново в 7 дневен срок от обявяване на решението“.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9D7213" w:rsidRPr="0073241A" w:rsidRDefault="009D7213" w:rsidP="009D7213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D7213" w:rsidRDefault="009D7213" w:rsidP="009D7213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9D7213" w:rsidRPr="0073241A" w:rsidRDefault="009D7213" w:rsidP="009D7213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213" w:rsidRPr="00642EF0" w:rsidRDefault="009D7213" w:rsidP="009D721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След проведеното гласуване членовете на ОИК – Златарица,</w:t>
      </w:r>
      <w:r w:rsidRPr="00642EF0">
        <w:t xml:space="preserve"> </w:t>
      </w:r>
      <w:r w:rsidRPr="00642EF0">
        <w:rPr>
          <w:rFonts w:eastAsia="Calibri"/>
        </w:rPr>
        <w:t>единодушно приеха следното: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РЕШЕНИЕ № 115: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D7213" w:rsidRPr="00584855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Допълва Решение № 100/ 28.10.2019 год. на ОИК – Златарица с израза: “решението на ОИК – Златарица подлежи на обжалване пред Административен съд – Велико Търново в 7 дневен срок от обявяване на решението“.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9D7213" w:rsidRDefault="009D7213" w:rsidP="009D72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т.5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9D7213" w:rsidRPr="00642EF0" w:rsidRDefault="009D7213" w:rsidP="009D72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213" w:rsidRPr="00584855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D7213">
        <w:rPr>
          <w:b/>
        </w:rPr>
        <w:t>ДА СЕ ДОПЪЛНИ</w:t>
      </w:r>
      <w:r>
        <w:t xml:space="preserve"> Решение № 101/ 28.10.2019 год. на ОИК – Златарица с израза: “решението на ОИК – Златарица подлежи на обжалване пред Административен съд – Велико Търново в 7 дневен срок от обявяване на решението“.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9D7213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9D7213" w:rsidRPr="0073241A" w:rsidRDefault="009D7213" w:rsidP="009D7213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9D7213" w:rsidRPr="0073241A" w:rsidRDefault="009D7213" w:rsidP="009D7213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D7213" w:rsidRPr="0073241A" w:rsidRDefault="009D7213" w:rsidP="009D7213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</w:p>
    <w:p w:rsidR="009D7213" w:rsidRPr="00642EF0" w:rsidRDefault="009D7213" w:rsidP="009D721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След проведеното гласуване членовете на ОИК – Златарица,</w:t>
      </w:r>
      <w:r w:rsidRPr="00642EF0">
        <w:t xml:space="preserve"> </w:t>
      </w:r>
      <w:r w:rsidRPr="00642EF0">
        <w:rPr>
          <w:rFonts w:eastAsia="Calibri"/>
        </w:rPr>
        <w:t>единодушно приеха следното: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РЕШЕНИЕ № 116:</w:t>
      </w:r>
    </w:p>
    <w:p w:rsidR="009D7213" w:rsidRDefault="009D7213" w:rsidP="009D7213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D7213" w:rsidRPr="00584855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Допълва Решение № 101/ 28.10.2019 год. на ОИК – Златарица с израза: “решението на ОИК – Златарица подлежи на обжалване пред Административен съд – Велико Търново в 7 дневен срок от обявяване на решението“.</w:t>
      </w:r>
    </w:p>
    <w:p w:rsidR="009D7213" w:rsidRPr="00584855" w:rsidRDefault="009D7213" w:rsidP="009D72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97650" w:rsidRPr="00967DDE" w:rsidRDefault="00097650" w:rsidP="000976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01A" w:rsidRDefault="00A8501A" w:rsidP="00F471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Default="00CE2F43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</w:t>
      </w:r>
      <w:r w:rsidRPr="009D7213">
        <w:rPr>
          <w:rFonts w:ascii="Times New Roman" w:eastAsia="Calibri" w:hAnsi="Times New Roman" w:cs="Times New Roman"/>
          <w:sz w:val="24"/>
          <w:szCs w:val="24"/>
        </w:rPr>
        <w:t xml:space="preserve">комисията в </w:t>
      </w:r>
      <w:r w:rsidR="009D7213" w:rsidRPr="009D7213">
        <w:rPr>
          <w:rFonts w:ascii="Times New Roman" w:eastAsia="Calibri" w:hAnsi="Times New Roman" w:cs="Times New Roman"/>
          <w:sz w:val="24"/>
          <w:szCs w:val="24"/>
        </w:rPr>
        <w:t>18.55</w:t>
      </w:r>
      <w:r w:rsidRPr="009D7213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0A1D59" w:rsidRPr="00D44356" w:rsidRDefault="000A1D59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60C9" w:rsidRPr="00642EF0" w:rsidRDefault="00CE2F43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A65678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642EF0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642EF0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642EF0" w:rsidSect="0014150F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36" w:rsidRDefault="00337236" w:rsidP="00E53C38">
      <w:pPr>
        <w:spacing w:after="0" w:line="240" w:lineRule="auto"/>
      </w:pPr>
      <w:r>
        <w:separator/>
      </w:r>
    </w:p>
  </w:endnote>
  <w:endnote w:type="continuationSeparator" w:id="0">
    <w:p w:rsidR="00337236" w:rsidRDefault="00337236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DE">
          <w:rPr>
            <w:noProof/>
          </w:rPr>
          <w:t>7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36" w:rsidRDefault="00337236" w:rsidP="00E53C38">
      <w:pPr>
        <w:spacing w:after="0" w:line="240" w:lineRule="auto"/>
      </w:pPr>
      <w:r>
        <w:separator/>
      </w:r>
    </w:p>
  </w:footnote>
  <w:footnote w:type="continuationSeparator" w:id="0">
    <w:p w:rsidR="00337236" w:rsidRDefault="00337236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4D"/>
    <w:multiLevelType w:val="hybridMultilevel"/>
    <w:tmpl w:val="96EEB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B35"/>
    <w:multiLevelType w:val="hybridMultilevel"/>
    <w:tmpl w:val="3EC6A6E8"/>
    <w:lvl w:ilvl="0" w:tplc="46AEEE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A4594"/>
    <w:multiLevelType w:val="hybridMultilevel"/>
    <w:tmpl w:val="0D0E2D2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2239F"/>
    <w:multiLevelType w:val="hybridMultilevel"/>
    <w:tmpl w:val="F46C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4C39BF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32FE3"/>
    <w:multiLevelType w:val="hybridMultilevel"/>
    <w:tmpl w:val="A216AED2"/>
    <w:lvl w:ilvl="0" w:tplc="37F4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B5511"/>
    <w:multiLevelType w:val="hybridMultilevel"/>
    <w:tmpl w:val="326A81CA"/>
    <w:lvl w:ilvl="0" w:tplc="81DA06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9564F"/>
    <w:multiLevelType w:val="hybridMultilevel"/>
    <w:tmpl w:val="0D50FDF0"/>
    <w:lvl w:ilvl="0" w:tplc="7F64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D7455D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3F1F72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612478"/>
    <w:multiLevelType w:val="hybridMultilevel"/>
    <w:tmpl w:val="0A049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F3349D"/>
    <w:multiLevelType w:val="hybridMultilevel"/>
    <w:tmpl w:val="253E1B08"/>
    <w:lvl w:ilvl="0" w:tplc="E258C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51BE3"/>
    <w:multiLevelType w:val="hybridMultilevel"/>
    <w:tmpl w:val="AEFEB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C5CA2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20C27"/>
    <w:multiLevelType w:val="multilevel"/>
    <w:tmpl w:val="EFE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C563F"/>
    <w:multiLevelType w:val="multilevel"/>
    <w:tmpl w:val="D9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41"/>
  </w:num>
  <w:num w:numId="5">
    <w:abstractNumId w:val="25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0"/>
  </w:num>
  <w:num w:numId="11">
    <w:abstractNumId w:val="33"/>
  </w:num>
  <w:num w:numId="12">
    <w:abstractNumId w:val="39"/>
  </w:num>
  <w:num w:numId="13">
    <w:abstractNumId w:val="5"/>
  </w:num>
  <w:num w:numId="14">
    <w:abstractNumId w:val="32"/>
  </w:num>
  <w:num w:numId="15">
    <w:abstractNumId w:val="28"/>
  </w:num>
  <w:num w:numId="16">
    <w:abstractNumId w:val="29"/>
  </w:num>
  <w:num w:numId="17">
    <w:abstractNumId w:val="9"/>
  </w:num>
  <w:num w:numId="18">
    <w:abstractNumId w:val="1"/>
  </w:num>
  <w:num w:numId="19">
    <w:abstractNumId w:val="31"/>
  </w:num>
  <w:num w:numId="20">
    <w:abstractNumId w:val="37"/>
  </w:num>
  <w:num w:numId="21">
    <w:abstractNumId w:val="16"/>
  </w:num>
  <w:num w:numId="22">
    <w:abstractNumId w:val="0"/>
  </w:num>
  <w:num w:numId="23">
    <w:abstractNumId w:val="8"/>
  </w:num>
  <w:num w:numId="24">
    <w:abstractNumId w:val="3"/>
  </w:num>
  <w:num w:numId="25">
    <w:abstractNumId w:val="22"/>
  </w:num>
  <w:num w:numId="26">
    <w:abstractNumId w:val="23"/>
  </w:num>
  <w:num w:numId="27">
    <w:abstractNumId w:val="13"/>
  </w:num>
  <w:num w:numId="28">
    <w:abstractNumId w:val="36"/>
  </w:num>
  <w:num w:numId="29">
    <w:abstractNumId w:val="4"/>
  </w:num>
  <w:num w:numId="30">
    <w:abstractNumId w:val="6"/>
  </w:num>
  <w:num w:numId="31">
    <w:abstractNumId w:val="38"/>
  </w:num>
  <w:num w:numId="32">
    <w:abstractNumId w:val="42"/>
  </w:num>
  <w:num w:numId="33">
    <w:abstractNumId w:val="2"/>
  </w:num>
  <w:num w:numId="34">
    <w:abstractNumId w:val="20"/>
  </w:num>
  <w:num w:numId="35">
    <w:abstractNumId w:val="34"/>
  </w:num>
  <w:num w:numId="36">
    <w:abstractNumId w:val="17"/>
  </w:num>
  <w:num w:numId="37">
    <w:abstractNumId w:val="12"/>
  </w:num>
  <w:num w:numId="38">
    <w:abstractNumId w:val="24"/>
  </w:num>
  <w:num w:numId="39">
    <w:abstractNumId w:val="15"/>
  </w:num>
  <w:num w:numId="40">
    <w:abstractNumId w:val="30"/>
  </w:num>
  <w:num w:numId="41">
    <w:abstractNumId w:val="18"/>
  </w:num>
  <w:num w:numId="42">
    <w:abstractNumId w:val="26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150F"/>
    <w:rsid w:val="00157EF0"/>
    <w:rsid w:val="0016389D"/>
    <w:rsid w:val="00164E80"/>
    <w:rsid w:val="00164F2C"/>
    <w:rsid w:val="0016752D"/>
    <w:rsid w:val="00171A8B"/>
    <w:rsid w:val="00182653"/>
    <w:rsid w:val="00192B43"/>
    <w:rsid w:val="0019658B"/>
    <w:rsid w:val="001B23C8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69F8"/>
    <w:rsid w:val="002957F8"/>
    <w:rsid w:val="00295898"/>
    <w:rsid w:val="002A5CDE"/>
    <w:rsid w:val="002B482F"/>
    <w:rsid w:val="002B4FBD"/>
    <w:rsid w:val="002C158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4A03"/>
    <w:rsid w:val="003C20AC"/>
    <w:rsid w:val="003E1F5F"/>
    <w:rsid w:val="003E5ECC"/>
    <w:rsid w:val="00402958"/>
    <w:rsid w:val="00435A82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42EF0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241A"/>
    <w:rsid w:val="007343C0"/>
    <w:rsid w:val="0074232C"/>
    <w:rsid w:val="007562F8"/>
    <w:rsid w:val="007658E5"/>
    <w:rsid w:val="007714B5"/>
    <w:rsid w:val="0077274F"/>
    <w:rsid w:val="00773DC2"/>
    <w:rsid w:val="00775F29"/>
    <w:rsid w:val="007A3F12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6664"/>
    <w:rsid w:val="00A2180D"/>
    <w:rsid w:val="00A254EA"/>
    <w:rsid w:val="00A25E12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B061C2"/>
    <w:rsid w:val="00B133CE"/>
    <w:rsid w:val="00B16558"/>
    <w:rsid w:val="00B37D55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5A6A"/>
    <w:rsid w:val="00BE546E"/>
    <w:rsid w:val="00C05535"/>
    <w:rsid w:val="00C05E71"/>
    <w:rsid w:val="00C07A75"/>
    <w:rsid w:val="00C20742"/>
    <w:rsid w:val="00C209C6"/>
    <w:rsid w:val="00C23A78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44356"/>
    <w:rsid w:val="00D542C6"/>
    <w:rsid w:val="00D9198E"/>
    <w:rsid w:val="00D93F95"/>
    <w:rsid w:val="00D95E0B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193B"/>
    <w:rsid w:val="00F64177"/>
    <w:rsid w:val="00F66F00"/>
    <w:rsid w:val="00F70CC2"/>
    <w:rsid w:val="00F9122C"/>
    <w:rsid w:val="00FA2AF5"/>
    <w:rsid w:val="00FC217C"/>
    <w:rsid w:val="00FD000C"/>
    <w:rsid w:val="00FE0C59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6103-43EE-4884-B07F-09CD2F76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2019-10-12T14:42:00Z</cp:lastPrinted>
  <dcterms:created xsi:type="dcterms:W3CDTF">2019-10-31T17:02:00Z</dcterms:created>
  <dcterms:modified xsi:type="dcterms:W3CDTF">2019-10-31T17:02:00Z</dcterms:modified>
</cp:coreProperties>
</file>